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sur le comportement en fatgue des plaques minces avec et sans joints soudes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Merabtine; Abdelmadjid/ Université de Montréal/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Montreal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minces / comportement en fatgue/ sans joints soudes/ </w:t>
            </w:r>
          </w:p>
        </w:tc>
      </w:tr>
    </w:tbl>
    <w:p>
      <w:pPr>
        <w:pStyle w:val="Heading3"/>
      </w:pPr>
      <w:r>
        <w:t>Résumé :</w:t>
      </w:r>
    </w:p>
    <w:p>
      <w:r>
        <w:t>The fatigue of butt welded joints of two high perfor mance materials a nickel basse superalloy in 718 and a stainless steel aisi 410 has been investigated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