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du contraste ebic en présence d'un précipite sphérique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Debez; Mounia/ Mekki, Djamel 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contraste/ précipité sphérique/ self-consistant/ </w:t>
            </w:r>
          </w:p>
        </w:tc>
      </w:tr>
    </w:tbl>
    <w:p>
      <w:pPr>
        <w:pStyle w:val="Heading3"/>
      </w:pPr>
      <w:r>
        <w:t>Résumé :</w:t>
      </w:r>
    </w:p>
    <w:p>
      <w:r>
        <w:t>Une contribution à l'étude contraste EBICen présence d'un précipité sphérique est suggérée . Dans un premier temps, une méthode de calcul self-consistante a été utilisée pour apprécier l'évolution de paramètres physiques microscopiques susceptibles de caractériser le précipité, à savoir'' la hauiteur de l'énergie de barrière Eb'' et '' la vitesse de recombinaison Seff'', en fonction du niveau d'excitation en volume (&amp;=Efn- Efp)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