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perturbations des éoliennes dans la gènèration d’electricitè par des aèrogenerateurs à vitesse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 Dalila/ Benretem,  Abdelouahab/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optimisation/ gisement éolien/ profil de vent variable/ </w:t>
            </w:r>
          </w:p>
        </w:tc>
      </w:tr>
    </w:tbl>
    <w:p>
      <w:pPr>
        <w:pStyle w:val="Heading3"/>
      </w:pPr>
      <w:r>
        <w:t>Résumé :</w:t>
      </w:r>
    </w:p>
    <w:p>
      <w:r>
        <w:t>Les exigences des consommateurs d’énergie électrique tant en quantité « puissance demandée de plus en croissance » qu’en qualité « continuité de service et sécurité » ont conduit à des besoins planétaires considérables en énergie électrique. Face à cette demande, toujours croissante de nos jours, les pays industrialisés ont massivement fait appel aux centrales nucléaires. Cette source d’énergie présente l’avantage indéniable de ne pas engendrer de pollution tmosphérique contrairement aux centrales thermiques ; mais le risque d’accident nucléaire ; le traitement et l’enfouissement des déchets sont des problèmes bien réels qui rendent cette énergie peu attractive pour les générations futures. Pour faire face à ces</w:t>
        <w:br/>
        <w:br/>
        <w:t>différents problèmes, les pays se tournent de plus en plus vers l’utilisation de sources d’énergie propres et renouvelables. En effet, ces pays se sont engagés à moyen terme, à augmenter dans leur production d’énergie électrique la part d’énergie d’origine renouvelable. Cette énergie est l’objet de notre étude ; en termes de définitions, de développement théorique, et</w:t>
        <w:br/>
        <w:br/>
        <w:t>de modélisation.Ce travail de recherche consiste à l’étude d’une phase au préalable, permettant d’apporter une</w:t>
        <w:br/>
        <w:br/>
        <w:t xml:space="preserve">aide efficace, à tous ceux qui ont à prendre des décisions concernant la planification et la réalisation de projets à énergie éolienne. </w:t>
        <w:br/>
        <w:br/>
        <w:t xml:space="preser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