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Degradation d'un colorant cationique par photocatalyse, electro-oxydation et leur couplage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Saaidia; Samia/ Delimi, Rachid/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colorant/ procédé d'oxydation avancée/ dioxyde de plomb/ </w:t>
            </w:r>
          </w:p>
        </w:tc>
      </w:tr>
    </w:tbl>
    <w:p>
      <w:pPr>
        <w:pStyle w:val="Heading3"/>
      </w:pPr>
      <w:r>
        <w:t>Résumé :</w:t>
      </w:r>
    </w:p>
    <w:p>
      <w:r>
        <w:t>les procédés d'oxydation avancée sont présenteement en pleine expansion dens ledomaine des technologies environnementales, ceci afin d'améliorer les systèmes existants de traitement des eaux usées municipales et industrielles, ou à remplacer les technologies conventionnelles peu efficaces pour l'élimination de polluants organiques réfractaires.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