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Distribution en charge et en énergie cinétique des fragments de la fission du 229th (nth , f) et 232 U (nth , f.) etude des effets pair -impair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Djebara; Mohamed / Asghar, M./ Université  des sciences et de la technologie houari Boumediene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distribution/ énergie cinétique/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