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Methodologie de verification des performances des materiaux d'usinage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Khamel; Samir/ Université Badji Mokhtar/ Mekki, E/ </w:t>
            </w:r>
          </w:p>
        </w:tc>
      </w:tr>
      <w:tr>
        <w:trPr>
          <w:trHeight w:val="567"/>
        </w:trPr>
        <w:tc>
          <w:tcPr>
            <w:tcW w:type="dxa" w:w="3000"/>
          </w:tcPr>
          <w:p>
            <w:r>
              <w:t>Nombre de Pages</w:t>
            </w:r>
          </w:p>
        </w:tc>
        <w:tc>
          <w:tcPr>
            <w:tcW w:type="dxa" w:w="7000"/>
          </w:tcPr>
          <w:p>
            <w:r>
              <w:t>86 f.</w:t>
            </w:r>
          </w:p>
        </w:tc>
      </w:tr>
      <w:tr>
        <w:trPr>
          <w:trHeight w:val="567"/>
        </w:trPr>
        <w:tc>
          <w:tcPr>
            <w:tcW w:type="dxa" w:w="3000"/>
          </w:tcPr>
          <w:p>
            <w:r>
              <w:t>Illustration</w:t>
            </w:r>
          </w:p>
        </w:tc>
        <w:tc>
          <w:tcPr>
            <w:tcW w:type="dxa" w:w="7000"/>
          </w:tcPr>
          <w:p>
            <w:r>
              <w:t>iil.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2000</w:t>
            </w:r>
          </w:p>
        </w:tc>
      </w:tr>
      <w:tr>
        <w:trPr>
          <w:trHeight w:val="567"/>
        </w:trPr>
        <w:tc>
          <w:tcPr>
            <w:tcW w:type="dxa" w:w="3000"/>
          </w:tcPr>
          <w:p>
            <w:r>
              <w:t>Sujet(s)</w:t>
            </w:r>
          </w:p>
        </w:tc>
        <w:tc>
          <w:tcPr>
            <w:tcW w:type="dxa" w:w="7000"/>
          </w:tcPr>
          <w:p>
            <w:r>
              <w:t xml:space="preserve">performances/ formances / materiaux d'usinage/ </w:t>
            </w:r>
          </w:p>
        </w:tc>
      </w:tr>
    </w:tbl>
    <w:p>
      <w:pPr>
        <w:pStyle w:val="Heading3"/>
      </w:pPr>
      <w:r>
        <w:t>Résumé :</w:t>
      </w:r>
    </w:p>
    <w:p>
      <w:r>
        <w:t>Le développement des matériaux particuliérement ceux employés dans la coupe des métaux les nouvelles techniques d'élaboration des matéraiux telle que la métallurgie des poudres et les machines outils modernes nous ont incités a traiter ce sujet qui consiste a diagnostiquer ou a choisir un matériau d'outil de coupe par ses propriétés mécaniques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