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sensibilité du mortier sollicite en compression à la vitesse de déformation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Boutemeur; Ramdane/ Université de Nantes/ Klepaczko, J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Nantes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compression/ vitesse/ sensibilité/ mortier sollicite / </w:t>
            </w:r>
          </w:p>
        </w:tc>
      </w:tr>
    </w:tbl>
    <w:p>
      <w:pPr>
        <w:pStyle w:val="Heading3"/>
      </w:pPr>
      <w:r>
        <w:t>Résumé :</w:t>
      </w:r>
    </w:p>
    <w:p>
      <w:r>
        <w:t>La prévision et l'évaluation de l'influence des effets dynamiques sur les matériaux sont un sujet d'intérêt croissant et d'une grande importance pour les ingénieurs et les industriels .</w:t>
        <w:br/>
        <w:br/>
        <w:t>dans cette étude, nous avons voulu contribuer à la compréhension du comportement dynamique du mortier , les techniques expérimentales développées, dans celle-ci, semble être bien adaptées pour caractériser le comportement, en compression, du mortier sur un large domaine de vitesse de déformation comportement est analysé à travers l'évolution des caractérisai ques mécaniques du matériau en fonction de la vitesse de déformation.</w:t>
        <w:br/>
        <w:br/>
        <w:t xml:space="preserve">les essais de compression en quasi-statique, réalisés au moyen d'une presse asservie à boucle fermée, ont permis d'établir les diagrammes contrainte-déformation pour une gamme de vitesse de déformation allant de la lumière des résultats obtenus nous décelons une légère sensibilité de la résistance à la rupture of et du module élastique à la vitesse de déformation . </w:t>
        <w:br/>
        <w:br/>
        <w:t>pour atteindre une gamme de grandes vitesses de déformation des échantillons, nous avons adapté la technique des barres de hopkinson qui s'appuie sur la propagation des ondes dans les matériaux . cette méthode s'avère pratique et bien adaptée pour étudier les caractéristiques en dynamique de notre matériau ,</w:t>
        <w:br/>
        <w:br/>
        <w:t xml:space="preserve">par ailleurs, ce dispositif offre la possibilité d'évaluer la vitesse co de propagation d'onde dans le mortier, à partir de la détermination des temps de passage des ondes dans le matériau . dans la présente étude, la valeur mesurée de c, qui est de l'ordre de 3802 m/s reste comparable à celles obtenues par d'autres auteurs utilisant des méthodes acoustiques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