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a l'etude du comportement en fatique et en choc thermique d'une fonte a graphite spheroidal en fonction de la structure de la matrice et des elements d'alliage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Djeghlal; Mohammed- Elamine / Bernard, Schmitt/ Université des sciences et de la  technologie Houari Boumediene/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