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outil d'aide a la résolution de problémes liés a la robotique robot industriel a 6 degrés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Sayah; Tahar/ Université Badji Mokhtar/ Khezzar,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1991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industriel/ degrés de liberté/ problémes liés a la robotique/ </w:t>
            </w:r>
          </w:p>
        </w:tc>
      </w:tr>
    </w:tbl>
    <w:p>
      <w:pPr>
        <w:pStyle w:val="Heading3"/>
      </w:pPr>
      <w:r>
        <w:t>Résumé :</w:t>
      </w:r>
    </w:p>
    <w:p>
      <w:r>
        <w:t>Si une machine peut réaliser certains travaux et déclencher un certain nombre d'action conduisant a la réalisation d'un objectif c'est qu'elle posséde nécessairement un modéle de fonctionnement de l'objet dont elle fonctionne et sur lequel elle agit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