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Calcul de la resistivite d'un joint de grains par la technique des pseudopotentiels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Abdelaziz / Mahdjoubi; L./ Université Badji Mokhtar/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 xml:space="preserve">1994 </w:t>
            </w:r>
          </w:p>
        </w:tc>
      </w:tr>
      <w:tr>
        <w:trPr>
          <w:trHeight w:val="567"/>
        </w:trPr>
        <w:tc>
          <w:tcPr>
            <w:tcW w:type="dxa" w:w="3000"/>
          </w:tcPr>
          <w:p>
            <w:r>
              <w:t>Sujet(s)</w:t>
            </w:r>
          </w:p>
        </w:tc>
        <w:tc>
          <w:tcPr>
            <w:tcW w:type="dxa" w:w="7000"/>
          </w:tcPr>
          <w:p>
            <w:r>
              <w:t xml:space="preserve">calcul/ resistivite / Joint de grains / </w:t>
            </w:r>
          </w:p>
        </w:tc>
      </w:tr>
    </w:tbl>
    <w:p>
      <w:pPr>
        <w:pStyle w:val="Heading3"/>
      </w:pPr>
      <w:r>
        <w:t>Résumé :</w:t>
      </w:r>
    </w:p>
    <w:p>
      <w:r>
        <w:t>Pour étudier, même d'un point de vue macroscopique, len réactions d'un métal aux diversen sollicitations thermiques, mécaniques ou chimiques (processus de recristallisation, transformation de phases, corrosion...) les physiciens de l'état solide et les métallurgistes ne peuvent faire abstraction de la connaissance de la matière à l'échelle submicroscopique.</w:t>
        <w:br/>
        <w:br/>
        <w:t>En effet, la plupart des propriétés métalliques s'éxpliquent en termes de défauts ponctuels, linéaires ou plans, par rapport à un état parfait; cet état est décrit géomètriquement et énergetiquement: c'est l'ordre périodique des atomes correspondant à l'énergie minimale. Cependant, les résultats, les plus récents, dans les études des métaux et alliages ont mis en évidence le rôle essentiel des interfaces cristallines dans tous les mécanismes de réaction du matériau.</w:t>
        <w:br/>
        <w:br/>
        <w:t>Les propriétés d'emploi des matériaux sont en général attachées à la forme polycristalline. Or, depuis quelques années, des progrés importants ont été apportés dans la connaissance de la structure des joints de grains aussi bien par l'approche géomètrique que par l'approche énergetique (ou analytique). L'étude de la structure des joints de grains constitue le point de départ d'une meilleure compréhension des comportements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