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Imagerie différentielle infrarouge a sélectivité spectrale de fourier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Mekarnia; Djamel / Université De Nice/ Aimé, Claude /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Paris </w:t>
            </w:r>
          </w:p>
        </w:tc>
      </w:tr>
      <w:tr>
        <w:trPr>
          <w:trHeight w:val="567"/>
        </w:trPr>
        <w:tc>
          <w:tcPr>
            <w:tcW w:type="dxa" w:w="3000"/>
          </w:tcPr>
          <w:p>
            <w:r>
              <w:t>Sujet(s)</w:t>
            </w:r>
          </w:p>
        </w:tc>
        <w:tc>
          <w:tcPr>
            <w:tcW w:type="dxa" w:w="7000"/>
          </w:tcPr>
          <w:p>
            <w:r>
              <w:t xml:space="preserve">infrarouge/ imagerie différentielle / </w:t>
            </w:r>
          </w:p>
        </w:tc>
      </w:tr>
    </w:tbl>
    <w:p>
      <w:pPr>
        <w:pStyle w:val="Heading3"/>
      </w:pPr>
      <w:r>
        <w:t>Résumé :</w:t>
      </w:r>
    </w:p>
    <w:p>
      <w:r>
        <w:t>Les résultats obtenus au cours de ce présent travail concernent essentiellement :</w:t>
        <w:br/>
        <w:br/>
        <w:t>L'élaboration de composés intermétalliques de type RNi2 (R = La, Ce).</w:t>
        <w:br/>
        <w:br/>
        <w:t>Leur caractérisation après réaction d'hydrogènation.</w:t>
        <w:br/>
        <w:br/>
        <w:t>L'étude de leurs propriétés catalytiques dans la réaction d'hydrogenation du monoxyde de carbone, comparée à celle de leurs hydrures.</w:t>
        <w:br/>
        <w:br/>
        <w:t xml:space="preserve">La caractérisation du composé LaNi2 a montré que le diagramme de phases La-Ni décrit dans la littérature est incomplet. Nous l'avons redéterminé dans le domaine de composition 60-75 atomes % de Ni. Le composé LaNi2 existe avec un écart à la stoechiométrie 1/2 et possède la structure type MgCu2 des phases de Laves RNi2. Au voisinage de 730°C, ce composé se transforme à l'état solide en une nouvelle phase LaNix (x = 2,28) à laquelle nous avons attribué une structure orthorhombique. Une étude sur un monocristal sera nécessaire pour confirmer ce dernier résultat. De plus nous avons mis en évidence une phase LagNi 19 de formation péritectique jamais signalée dans les études précédentes. Des expériences complémentaires seront nécessaires pour préciser la température de formation de Lag Ni 19, pour l'obtenir à l'état monophasique et établir sa structure cristalline.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