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du comportement mécanique de composites renforcés par tissus en traction uniaxiale à différents taux d'humidité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Naceri; Abdelghani / Université Claude Bernard Lyon 1/ Verchery, G/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 1</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matériaux composites/ comportement mécanique/ effet de l'humidité/ matrice polymère/ </w:t>
            </w:r>
          </w:p>
        </w:tc>
      </w:tr>
    </w:tbl>
    <w:p>
      <w:pPr>
        <w:pStyle w:val="Heading3"/>
      </w:pPr>
      <w:r>
        <w:t>Résumé :</w:t>
      </w:r>
    </w:p>
    <w:p>
      <w:r>
        <w:t>Cette étude se situe dans le contexte général de la caractérisation du comportement mécanique des composites tissus de verre/matrice polymère soumis à l'action conjuguée de sollicitations d'origine mécanique, thermique et hygroscopique. plus précisément, elle a pour objectif d'analyser les réponses mécaniques d'un stratifié constitué de 12 plis de tissu de verre/résine époxyde saturé à différents taux d'humidité relative, 0, 60 et 96% rh à 60°c.</w:t>
        <w:br/>
        <w:br/>
        <w:t>après une partie introductive concernant les plastiques armés à base de tissu et l'importance du phénomène d'absorption d'eau par les composites à matrice organique, sont présentés la</w:t>
        <w:br/>
        <w:br/>
        <w:t>procédure de conditionnement en humidité des éprouvettes et le problème du choix de la géométrie des échantillons.</w:t>
        <w:br/>
        <w:br/>
        <w:t>des essais de traction uniaxiale en rampe monotone préliminaires réalisés sur différentes configurations géométriques d'éprouvettes avec différentes vitesses d'essais et le calcul par éléments finis de la répartition des contraintes dans la zone centrale de l'éprouvette usinée, nous ont permis de justifier le choix d'une éprouvette usinée qui présente une section réduite au centre et pour laquelle la rupture survient dans la zone centrale sans chute notable des caractéristiques mécaniques ultimes par rapport à l'éprouvette de forme parallélépipédique.</w:t>
        <w:br/>
        <w:br/>
        <w:t>l'analyse du comportement mécanique des éprouvettes conditionnées en milieu humide à différents taux d'humidité relative o0, 60 et 96% rh, testées en traction uniaxiale jusqu'à rupture dans les trois directions choisies, chaîne, trame et 45° à vitesse de déplacement imposée constante a permis de montrer que l'influence de la concentration en eau sur les caractéristiques dans le sens chaîne et trame devient significative pour 96% rh. cette influence est particulièrement marquée pour les éprouvettes orientées à 45° et se manifeste sur le module de cisaillement, la contrainte de cisaillement et l'activité en émission acoustique.</w:t>
        <w:br/>
        <w:br/>
        <w:t xml:space="preserve">la modélisation simple proposée de la réponse en cisaillement est de nature plastique et se réfère à l'écoulement plastique de la matrice. elle exprime l'évolution du module tangent de cisaillement en fonction de l'état mécanique, traduit par la déformation de cisaillement.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