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Incidence de la pollution atmospheique flloree  d'origine industrielle sur la biologie et la paysiologie de la reproduction du poirier commun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Zaafour; Moncef/ Semadi, A/ Université Badji Mokhtar/ </w:t>
            </w:r>
          </w:p>
        </w:tc>
      </w:tr>
      <w:tr>
        <w:trPr>
          <w:trHeight w:val="567"/>
        </w:trPr>
        <w:tc>
          <w:tcPr>
            <w:tcW w:type="dxa" w:w="3000"/>
          </w:tcPr>
          <w:p>
            <w:r>
              <w:t>Nombre de Pages</w:t>
            </w:r>
          </w:p>
        </w:tc>
        <w:tc>
          <w:tcPr>
            <w:tcW w:type="dxa" w:w="7000"/>
          </w:tcPr>
          <w:p>
            <w:r>
              <w:t>301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la pollution/ paysiologie/ </w:t>
            </w:r>
          </w:p>
        </w:tc>
      </w:tr>
    </w:tbl>
    <w:p>
      <w:pPr>
        <w:pStyle w:val="Heading3"/>
      </w:pPr>
      <w:r>
        <w:t>Résumé :</w:t>
      </w:r>
    </w:p>
    <w:p>
      <w:r>
        <w:t>La pollution de l'air ambiant (extérieur) dans les villes et les zones rurales crée des particules fines qui provoquent des accidents vasculaires cérébraux, des maladies cardiaques, des cancers du poumon et des maladies respiratoires aiguës et chroniques.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