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Utilisation de quelques marqueurs physiologiques biochimiques et chimiques equilibre ionique dans l etude de la tolerance a la salinite chez le ble dur triticum durum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 Babana; Molhamert El Bachir/ Brinis, L/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proline/ sucres ectoblar / </w:t>
            </w:r>
          </w:p>
        </w:tc>
      </w:tr>
    </w:tbl>
    <w:p>
      <w:pPr>
        <w:pStyle w:val="Heading3"/>
      </w:pPr>
      <w:r>
        <w:t>Résumé :</w:t>
      </w:r>
    </w:p>
    <w:p>
      <w:r>
        <w:t xml:space="preserve">Pour chaque mécanisme des différences entre les deux variétés de blé din act notees elles nous donnent une meilleure exphcation des modes d'adaptation sir chacme d'elles les résultats présentés dans ce travail montrent que les paramètres rapprail l'absorption et iutilisation la teneur en proline et en suirres solubles peuvent être proposés comme marqueurs fiables de tolérance à la saluuté chez le blé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