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remanence de deux types d'herbicides appliques sur culture de pomme de terre par test biologique sur radis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Metaelaoui; Farouk / Université Badji Mokhtar/ Benlaribi, 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évaluation/ persistance/ </w:t>
            </w:r>
          </w:p>
        </w:tc>
      </w:tr>
    </w:tbl>
    <w:p>
      <w:pPr>
        <w:pStyle w:val="Heading3"/>
      </w:pPr>
      <w:r>
        <w:t>Résumé :</w:t>
      </w:r>
    </w:p>
    <w:p>
      <w:r>
        <w:t>Dans ce travail nous avons assayé dans un premier temps de tester sur le terrain, l'efficacité et la sélectivité de deux herbicides à savoir l'afalon et le sencor, utilisés comme traitement sur une culture de pomme de terre. puis dans un deuxième temps, nous avons évalué la persistance et la rémanence de ces herbicides par l'utilisation d'un test biologique sur une culture de radis pratiquée sur sol contaminé récupéré dans le champ d'essar. les résultats obtenus sur le terrain ont confirmé la sélectivité et l'efficacité des désherbants utilisés. toutefois, ces résultats révèlent que l'efficacité du produit "&amp;sencor" est plus élevée que celle du produit "afalon" par ailleurs, les résultats obtenus en pots ont indiqué un effet de rémanence des reliquats herbicides sur les différents paramètres biologiques de la plante-test utilisés. en outre le degré de cet effet varie selon la nature de l'herbicide en question, la dose utilisée, la nature du sol et l'horizon de sol considéré. donc la persistance de ces herbicides constitue un réel danger pour les cultures suivantes. alors il serait judicieux de prendre certains précautions pour îles protéger par : la rotation des cultures afin de réserver assez de temps à la dégradation de ces produits. l'utilisation de produits à faible persistance dans le sol et à courte rémanence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