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d'un puceron de peuplier chaitophorus populialbae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Maamcha; Ouided/ Université Badji Mokhtar/ Shazli, 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biométrie/ morphologie/ </w:t>
            </w:r>
          </w:p>
        </w:tc>
      </w:tr>
    </w:tbl>
    <w:p>
      <w:pPr>
        <w:pStyle w:val="Heading3"/>
      </w:pPr>
      <w:r>
        <w:t>Résumé :</w:t>
      </w:r>
    </w:p>
    <w:p>
      <w:r>
        <w:t xml:space="preserve">Cinq formes disuncies morphologiquement se succèdens depuis l'oeuf qui possède la particularité d'entrer en diagause hivernale les fondatrices strictement apières  de  vuleur uniforme et de grande taille dont les antennes sont disproportionnelles au corps les virginopares apieres et ailées qui sont de plus petite taille, présentent respectivement des taches ou bandes dorsales noires et des antennes allongées les sexupares dont les males sont ailés petits et noirs présentent de longues antennes et des femelles de grande taille de couleur brune tachetée de noir dont les antennes sont proportionnelles au corps.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