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vibrations de torsion non linéaires de la transmission d'un véhicule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 Rabie/ Boulanouar, Lakhdar/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vibrations/ torsion/ transmission/ véhicule/ </w:t>
            </w:r>
          </w:p>
        </w:tc>
      </w:tr>
    </w:tbl>
    <w:p>
      <w:pPr>
        <w:pStyle w:val="Heading3"/>
      </w:pPr>
      <w:r>
        <w:t>Résumé :</w:t>
      </w:r>
    </w:p>
    <w:p>
      <w:r>
        <w:t>Subit des efforts liés aux accélérations et à son inertie 1.nsi que des chocs et vibrations qui entraînent un accroissement de l'emmagasinage d'une énergie potentielle.</w:t>
        <w:br/>
        <w:br/>
        <w:t>il peut en résulter une déformation qui devient permanente si la limite élastique est dépassée. les vibrations peuvent être soit en bruit blanc, soit cycliques.</w:t>
        <w:br/>
        <w:br/>
        <w:t>s'it y a résonance entre les vibrations appliquées et les fréquences propres de certaines parties d'un mécanisme, les contraintes peuvent être considérablement augmentées. les vibrations mènent à des défaillances soit par rupture rapide, soit - - progressive (fatigue). elles peuvent empêcher île fonctionnement d'un mécanisme, .en agissant sur le positionne</w:t>
        <w:br/>
        <w:br/>
        <w:t xml:space="preserve">ment des éléments.. </w:t>
        <w:br/>
        <w:br/>
        <w:t>il est donc très important d'étudier les vibrations et '". de connaître les méthodes de réduction de leur effet nuisible. la transmission de l'automobile comprend un grand nombre ce masses liées par des éléments de différentes rigidités, présentant ainsi un système compliqué soumis aux vibrations de torsion. 11 existe de très importantes vibrations de torsion qui peuvent être créées par des excitateurs tels cue le couple du moteur à combustion interne, îles. joints de cardan hétérocinétiques, les chocs dûüs à l'irrégularité de la chaussée, l'bngrènement dans la boîte..., etc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