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Typologie et cartographie des zones humides de la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Othmani; Sendid Abla Rakia/ Belair, Gérard/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cartographie/ typologie/ </w:t>
            </w:r>
          </w:p>
        </w:tc>
      </w:tr>
    </w:tbl>
    <w:p>
      <w:pPr>
        <w:pStyle w:val="Heading3"/>
      </w:pPr>
      <w:r>
        <w:t>Résumé :</w:t>
      </w:r>
    </w:p>
    <w:p>
      <w:r>
        <w:t>Pour établir la typologie et la cartographie des zones humides de la numidie orientale extreme nord est algérien deux systèmes de classifications ont été retenues, la première selon la nature de l'hydrosysteme, la seconde selon les caractéristiques physiques de la collection d'eau. 76 zones humides ont été répertorié dans le périmètre d'étude/et ont permis la classification suivante :la classification par hydrosysteme qui a fait ressortir l'existence de quatre types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