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 deux fongicides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Meksem; Amara Leila/ Djebar, Mohammed Réda/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blé/ toxicité/ stress oxydatif/ </w:t>
            </w:r>
          </w:p>
        </w:tc>
      </w:tr>
    </w:tbl>
    <w:p>
      <w:pPr>
        <w:pStyle w:val="Heading3"/>
      </w:pPr>
      <w:r>
        <w:t>Résumé :</w:t>
      </w:r>
    </w:p>
    <w:p>
      <w:r>
        <w:t>Flamenco sc et tilt 250 ec. sont deux fongicides récemment introduits en algérie. l'étude de leur toxicité et de leurs effets sur le métabolisme respiratoire a constitué l'objectif de notre travail. sur la base de variations morphophysiologiques des analyses biochimiques et de dosages enzymologiques, deux fongicides provoquent une forte inhibition (perturbation) des semences, de la croissance et du développement des racines des grains de blé dur. l'analyse des dosages enzymatiques montre que l'activité des trois enzymes est mesurée avec la catalase kmowing (cat), l'ascorbate - peroxydase (apx) et la guaïacol-peroxydase (gpx). (enzymes spécifiques du système cellulaire de détoxification) est fortement annoncée. on conclut que cette stimulation des activités enzymatiques associée au taux de protéines et surtout de proline enregistré traduit l'existence d'un stress oxydatif généré par les deux xénobiotiques utilisés. l'effet des fongicides sur le métabolisme respiratoire des racines isolées a également été étudié. il ressort de ces travaux que le métabolisme respiratoire des cellules racinaires des racines isolées du blé dur est fortement perturbé. flamenco sc et tilt 250 ec. à forte dose sont capables de générer un stress oxydatif productif de ros à l'origine des perturbations observées au niveau du métabolisme respiratoire. mots clés : toxicité. fongicide. azolés. com stress oxydatif.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