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Synthése de nouvelles familles d'hétérocydes azotés contenant le motif phosphoryle : evaluation biologique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Merdaci.trad; Nadia/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carboxylsulfamide/ réaction d'arbuzov/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nous avons réalisé la synthèse des sulfamoyl-oxazolidinones modifiées à partir de l'isocyanate de chlorosulfonyle.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