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subéraies dans la région de jijel : etat sanitaire et interaction des facteurs écologiques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Younsi ,Salah Eddine/ Ouakid, Mohamed Laid/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</w:tbl>
    <w:p>
      <w:pPr>
        <w:pStyle w:val="Heading3"/>
      </w:pPr>
      <w:r>
        <w:t>Résumé :</w:t>
      </w:r>
    </w:p>
    <w:p>
      <w:r>
        <w:t>Les subéraies caractérisant la forêt méditerranéenne sont exposées depuis quelques années à différents facteurs de dégradation, qui en se combinant à des actions anthropiques de plus en plus accentuées, subissent des dépérissements à différentes échelles.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