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 d'une double inoculation d'arachis hypogaea L. par glomus sp et bradyrhizobium sp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Touil; Wided/ Université Badji Mokhtar/ Beddiar, A  /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double inoculation / el tarf / </w:t>
            </w:r>
          </w:p>
        </w:tc>
      </w:tr>
    </w:tbl>
    <w:p>
      <w:pPr>
        <w:pStyle w:val="Heading3"/>
      </w:pPr>
      <w:r>
        <w:t>Résumé :</w:t>
      </w:r>
    </w:p>
    <w:p>
      <w:r>
        <w:t xml:space="preserve">Rarachide a rer ue ous nous sommes proposés d'étudier les relations entre dans la station d'elrcn w pus es symbiotes mycorhiziens et les symbiotes fixateurs d'azote). les observations ont été les suivantes: l'arachide est mycorhizée et nodulée dans le sol de cette station qui renferme une diversité fongique caractérisée notamment par le genre glomus. l'isolement de ces symbiotes a permis de produire un inoculum fongique (g) et de caractériser deux isolats de bradyrhizobium (br1, br2) lesquels ont permis de réaliser une double inoculation artificielle. les principaux paramètres étudiés ont été: les paramètres de croissance, les paramètres de rendement et les paramètres de la symbiose. les résultats obtenus sur une répétition de18 plants pour chaque traitement ont été très hautement significatifs par rapport au témoin.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