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du changement climatique sur les propriétés électriques des nerfs et l’évolution des espèces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 Ahmed; Kamila/ Bouslama, Zihad/ Université Badji Mokhtar/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champs magnétique/ changement climatique/ évolution des espèces animales/ </w:t>
            </w:r>
          </w:p>
        </w:tc>
      </w:tr>
    </w:tbl>
    <w:p>
      <w:pPr>
        <w:pStyle w:val="Heading3"/>
      </w:pPr>
      <w:r>
        <w:t>Résumé :</w:t>
      </w:r>
    </w:p>
    <w:p>
      <w:r>
        <w:t xml:space="preserve">La question débattue dans la présente thèse existe-il une relation possible entre le champ magnétique terrestre (ErMF) et la température du globe expliquant le changement climatique. Nous proposons ici une méthodologie innovante pour modéliser la corrélation entre le champ  magnétique terrestre et la température ambiante. Nous avons appliqué ladite méthodologie à </w:t>
        <w:br/>
        <w:br/>
        <w:t>deux séries, l'ErMF et la température ambiante dans la région de New York (NY) durant cent  ans (1916-2016). L’hypothèse de départ est bien vérifiée et nous avons formulé une équation nommée Aurore (2020). Les résultats actuels semblent étayer cette hypothèse et Il est évident  que la connexion ne signifie pas que le champ géomagnétique est entièrement responsable des changements climatiques, mais plutôt qu'il est un élément moteur important des variations du</w:t>
        <w:br/>
        <w:br/>
        <w:t>climat et de la température ambiante dans chaque région du globe et en particulier à New York (USA)  L'évolution du système nerveux pourrait être influencée par des facteurs climatiques et des facteurs magnétiques impliquée dans</w:t>
        <w:br/>
        <w:br/>
        <w:t>l'adaptation des espèces animales à leurs environnements.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