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des relations sol végétation de la foret d'ouled bechih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Samai; Ibtissem/ Université Badji Mokhtar/ Bensiama, M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sol/ cartographie/ végétation/ </w:t>
            </w:r>
          </w:p>
        </w:tc>
      </w:tr>
    </w:tbl>
    <w:p>
      <w:pPr>
        <w:pStyle w:val="Heading3"/>
      </w:pPr>
      <w:r>
        <w:t>Résumé :</w:t>
      </w:r>
    </w:p>
    <w:p>
      <w:r>
        <w:t xml:space="preserve">Le but de ce travail porte sur la mise en évidence des relations susceptibles d'exister entre les qualités édaphiques et la végétation dans une région exposée à une forte influence climatique. dans le but de connaître les propriétés des sols de la forêt d'ouled bechih, nous avons établi un plan de prospection et d'échantillonnage sur la base d'un fond topographique avec superposition des différents groupements végétaux. cette étude consiste en un plan d'échantillonnage stratifié de végétation, et à inventorier les différentes strates de végétation, et de décrire le sol sur lequel cette formation végétale se développe, car le sol constitue le milieu vivant et la base de l'écologie et du fonctionnement des écosystèmes. </w:t>
        <w:br/>
        <w:br/>
        <w:t xml:space="preserve">cette stratification a permis de définir un maillage où on a comptabilisé 180 unités, </w:t>
        <w:br/>
        <w:br/>
        <w:t xml:space="preserve">qui couvrent l'ensemble des situations géomorphologiques et de végétation. la présence de formation forestière a permet de retenir 14 unités représentatifs de la zone en question, ces derniers ont été échantillonnés et analysés. les résultats obtenus montre que nous somme en présence des sols acide à texture </w:t>
        <w:br/>
        <w:br/>
        <w:t xml:space="preserve">grossière (sableuse, sablo-limoneuse), et aussi argileuse, avec un taux de matière organique qui varie avec l'apport de la litière. l'inventaire de la végétation a révélé l'existence de trois formations forestières ; on domine le chêne liège dans la partie basse de la forêt, le chêne zeen occupe la partie haute et une formation de transition (forêt mixte) dans la zone intermédiaire. chaque formation végétale présente des exigences édaphiques qui peuvent être différentes.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