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Oxydation à haute température d'un acier réfractaire commercial Fe-23Cr-13Ni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Baghloul; Chafik/ Université Badji Mokhtar/ Siab,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acier/ oxygène/ mécanismes de la corrosion/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étude, outre celui de comprendre les mécanismes de la corrosion</w:t>
        <w:br/>
        <w:br/>
        <w:t>à haute température, était de caractériser le comportement d'un acier réfractaire</w:t>
        <w:br/>
        <w:br/>
        <w:t>commercial Fe -23 Cr -13Ni soumis a une oxygène entre 80°C et 1000°C et d'établir des</w:t>
        <w:br/>
        <w:br/>
        <w:t>relations entre les aspects cinétiques et microstructuraux de croissance des couches</w:t>
        <w:br/>
        <w:br/>
        <w:t>d'oxydes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