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biopesticide l'azadirachtine, sur la reproduction d'un lépidoptère ravageur des denrées stockées ephestia kuehniella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Taffar;  Asma/ Université badji-mokhtar/ YEezli, TouIker s/ </w:t>
            </w:r>
          </w:p>
        </w:tc>
      </w:tr>
      <w:tr>
        <w:trPr>
          <w:trHeight w:val="567"/>
        </w:trPr>
        <w:tc>
          <w:tcPr>
            <w:tcW w:type="dxa" w:w="3000"/>
          </w:tcPr>
          <w:p>
            <w:r>
              <w:t>Nombre de Pages</w:t>
            </w:r>
          </w:p>
        </w:tc>
        <w:tc>
          <w:tcPr>
            <w:tcW w:type="dxa" w:w="7000"/>
          </w:tcPr>
          <w:p>
            <w:r>
              <w:t>443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.Résemé en francais,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toxicité/ ephestia kuehniella/ reproduction/ azadirachtine/ </w:t>
            </w:r>
          </w:p>
        </w:tc>
      </w:tr>
    </w:tbl>
    <w:p>
      <w:pPr>
        <w:pStyle w:val="Heading3"/>
      </w:pPr>
      <w:r>
        <w:t>Résumé :</w:t>
      </w:r>
    </w:p>
    <w:p>
      <w:r>
        <w:t>L'azadirachtine (neem azal) a été utilisé in vivo par application topique sur des chrysalides nouvellement exuviées d'e. kuehniella. dans un premier temps, la formulation commerciale a été évaluée sur l'inhibition de l'émergence adulte, la durée du développement nymphale, les types morphologiques induits et l'évolution pondérale des chrysalides. l'azadirachtine a été testé, ensuite, en traitement simple sur le taux des vitéllogénines (dans le corps gras) et des vitellines (dans les ovaires), la qualité et la quantité des protéines ovariennes, la morphométrie de l'ovaire, l'épaisseur de l'épithélium folliculaire et l'épaisseur du chorion des ovocytes basaux et enfin sur le potentiel reproducteur.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