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relations sols-végétations dans la péninsule de l’Edough</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Lakehal  Ayat; Somia/ Samai, Ibtissem/ Université Badji Mokhtar/ </w:t>
            </w:r>
          </w:p>
        </w:tc>
      </w:tr>
      <w:tr>
        <w:trPr>
          <w:trHeight w:val="567"/>
        </w:trPr>
        <w:tc>
          <w:tcPr>
            <w:tcW w:type="dxa" w:w="3000"/>
          </w:tcPr>
          <w:p>
            <w:r>
              <w:t>Nombre de Pages</w:t>
            </w:r>
          </w:p>
        </w:tc>
        <w:tc>
          <w:tcPr>
            <w:tcW w:type="dxa" w:w="7000"/>
          </w:tcPr>
          <w:p>
            <w:r>
              <w:t>152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matière organique/ forêt/ formation végétale/ </w:t>
            </w:r>
          </w:p>
        </w:tc>
      </w:tr>
    </w:tbl>
    <w:p>
      <w:pPr>
        <w:pStyle w:val="Heading3"/>
      </w:pPr>
      <w:r>
        <w:t>Résumé :</w:t>
      </w:r>
    </w:p>
    <w:p>
      <w:r>
        <w:t xml:space="preserve">Cette étude vise à déterminer les relations qui semblent exister entre les caractères édaphiques et la végétation à un niveau bioclimatique humide où la pluviométrie est abondante. Cette zone est la forêt d'Edough (Sereidi) (nord-est de l'Algérie). </w:t>
        <w:br/>
        <w:br/>
        <w:t>Afin de caractériser et préciser les propriétés des sols dans la Forêt d'Edough à Sereidi et d’expérimenter le fractionnement de la matière organique, essentiellement important dans les écosystèmes forestiers, Une étude d'exploration et  'échantillonnage a été réalisée en superposant différents fonds topographiques avec des groupements végétaux différents.</w:t>
        <w:br/>
        <w:br/>
        <w:t xml:space="preserve">L'approche que nous avons choisie consiste en un plan d'échantillonnage stratifié « strate » de la végétation, un   censement des divers végétaux et une description du sol dans lequel cette plante colonise et se développe, En effet, le sol incarne le cadre de vie et les fondements des écosystèmes et de leur rôle. Les résultats obtenus indiquent que les sols de cette forêt sont acides à fortement acides et non salins, avec une texture argileuse fine et peu perméable et une forte  roportion de matière organique, qui contrôle le pouvoir tampon du sol.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