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des risques écotoxicologiques du glyphosate à l'égard de Palaemon adspersus: aspects toxicologique, histologique et nutritionnel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Hamoudi; Faten Selma/ berghiche, hinda/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palaemon adspersus/ glyphosate/ tests de toxicité/ </w:t>
            </w:r>
          </w:p>
        </w:tc>
      </w:tr>
    </w:tbl>
    <w:p>
      <w:pPr>
        <w:pStyle w:val="Heading3"/>
      </w:pPr>
      <w:r>
        <w:t>Résumé :</w:t>
      </w:r>
    </w:p>
    <w:p>
      <w:r>
        <w:t>La présente étude est menée dans le cadre du projet P.R.F.U (2019-2022) (D01N01UN230120190008) « Etude de quelques espèces aquatiques : aspects bioécologique, morphométrique et biochimique en rapport avec les facteurs  nvironnementaux » du Laboratoire d’excellence de Biologie Animale Appliquée (LBAA).  Le glyphosate (GLY) [N- phosphonométhyl) glycine] est l'un des herbicides les plus utilisés mondialement, posant des risques de contamination aquatique. Dans cette étude, la toxicité aiguë du glyphosate à l’égard de la crevette P. adspersus (Décapode,  alaemonidae) a été évaluée en estimant les concentrations sublétales (CL 10 et CL25) et létales (CL50 et CL90) après</w:t>
        <w:br/>
        <w:br/>
        <w:t xml:space="preserve">24, 48, 72 et 96 heures d'exposition. Ensuite, le composé a été ajouté à l'eau d'élevage aux deux concentrations CL25 et CL50 à 96 heures (déterminées précédemment). Les différents traitements ont été effectués pendant la phase d’exposition de 24, 48, 72 et 96 heures. Ensuite été transférées dans de l'eau de mer propre (sans herbicide) pour une phase de  écupération, après 24, 48, 72 et 96 heures.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