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Caracterisation par la spectroscopie d'impedance electrochimique de l'electrode en platine modifiee par une membrane polymerique destinee à la detection ionique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Morakchi,Karima/ Université Badji Mokhtar/ Kerrat,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membrane/ électrochimique/ capteur/ </w:t>
            </w:r>
          </w:p>
        </w:tc>
      </w:tr>
    </w:tbl>
    <w:p>
      <w:pPr>
        <w:pStyle w:val="Heading3"/>
      </w:pPr>
      <w:r>
        <w:t>Résumé :</w:t>
      </w:r>
    </w:p>
    <w:p>
      <w:r>
        <w:t>L’intérêt porté aux capteurs ne cesse de croître, stimulé par leurs nombreuses</w:t>
        <w:br/>
        <w:br/>
        <w:t>applications et la modification d’électrode est à l’origine de l’intérêt qui a été porté à</w:t>
        <w:br/>
        <w:br/>
        <w:t>ces système des le début des années 80.</w:t>
        <w:br/>
        <w:br/>
        <w:t>L’objectif de ce travail est double, dans un premier temps nous avons procédé</w:t>
        <w:br/>
        <w:br/>
        <w:t>à la fonctionnalisation de l’électrodes de platine modifiée par le dépôt d’une</w:t>
        <w:br/>
        <w:br/>
        <w:t>membrane polymérique incorporant à chaque fois un ionophore spécifique à l’ion</w:t>
        <w:br/>
        <w:br/>
        <w:t>détecté à savoir zéolithe pour l’ammonium, calix[4] arène pour le cadmium et l’EDTA</w:t>
        <w:br/>
        <w:br/>
        <w:t>pour les ions mercurique ; L’électrode modifiée est en suite caractérisée par la</w:t>
        <w:br/>
        <w:br/>
        <w:t>spectroscopie d’impédance électrochimique qui implique le transfert de charge au</w:t>
        <w:br/>
        <w:br/>
        <w:t>niveau de la surface métallique conductrice (platine). La voltampérométrie cyclique</w:t>
        <w:br/>
        <w:br/>
        <w:t>vient confirmer les phénomènes interfaciaux liés au courant capacitif produit par la</w:t>
        <w:br/>
        <w:br/>
        <w:t xml:space="preserve">double couche électrique.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