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rèactivitè d'allglètains polaires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Saihi; Youcef/ Université Badji Mokhtar/ Ferkous,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réactivité/ d'allglètains polaires/ </w:t>
            </w:r>
          </w:p>
        </w:tc>
      </w:tr>
    </w:tbl>
    <w:p>
      <w:pPr>
        <w:pStyle w:val="Heading3"/>
      </w:pPr>
      <w:r>
        <w:t>Résumé :</w:t>
      </w:r>
    </w:p>
    <w:p>
      <w:r>
        <w:t>Les composés organostanniques sont d'excellents outils en synthèse organique en raison de leur facilité d'accès, de leur stabilité et de leur réactivit  Cependant à cause de leur toxicité et de leur impact sur l'environnement ils présentent un inconvénient majeur. Ils sont difficiles à séparer des produits de réaction. De ce fait et afin de pallier ce problème, nous proposons dans ce travail la synthèse de nouveaux allylétains comportant deux groupements polaires , ces derniers ont montré une réactivité intéressante dans les réactions d'allylation d'halogénures d'alkyle ou d'halogénures d'ester Les mélanges réactionnels élués sur plaque CCM avec le mélange éther de pétrole/éther diéthylique montrent une excellente séparation des produits de réaction du sous produit organostannique. Ce dernier est ensuite élué au méthanol et recyclé avec un taux de récupération de 90%.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