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chimique des huiles essentielles du genre pinus  dans le parc national d'el kala  P N E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 Nina/ Université Badji Mokhtar/ Seridi, 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pinus maritima et halepensis/ activité antibactérienne/ huiles essentielles/ </w:t>
            </w:r>
          </w:p>
        </w:tc>
      </w:tr>
    </w:tbl>
    <w:p>
      <w:pPr>
        <w:pStyle w:val="Heading3"/>
      </w:pPr>
      <w:r>
        <w:t>Résumé :</w:t>
      </w:r>
    </w:p>
    <w:p>
      <w:r>
        <w:t xml:space="preserve">Une enquete ethnobotanique effectuée dans la wilaya d'annaba et el taref sur 100 personnes, indique la connaissance de l'usage thérapeutique important de deux espèces, pinus maritima et pinus halepensis mill, dans le traitement de bronchites, inflammations de l'estomac, rhumatismes. la large utilisation en médecine traditionnelle du genre pinus, nous a incité à réaliser une analyse phytochimique préliminaire sur les feuilles des principales classes du métabolisme secondaires, à savoir, terpènes et stérols , saponines, alcaloides ,cardénolides ,tanins ,et flavonoides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