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contamination des eaux douces des barrages de la wilaya de skikda par la prolifération des cyanobactéries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Boufligha; Khedidja/ Saoudi, 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cyanobactéries/ microcystines/ microcystis/ </w:t>
            </w:r>
          </w:p>
        </w:tc>
      </w:tr>
    </w:tbl>
    <w:p>
      <w:pPr>
        <w:pStyle w:val="Heading3"/>
      </w:pPr>
      <w:r>
        <w:t>Résumé :</w:t>
      </w:r>
    </w:p>
    <w:p>
      <w:r>
        <w:t>Cette recherche, porte sur l’étude des proliférations cyanobactériennes contaminant l’eau de deux barrages destinés à la production d’eau potable et à l’irrigation dans la wilaya de Skikda il s’agit de Beni Zid et Guenitra (Nord-Est Algérien). Notre premier objectif a été la caractérisation de la qualité physicochimique des eaux de nos deux réservoirs. Le second a été le</w:t>
        <w:br/>
        <w:br/>
        <w:t xml:space="preserve">monitoring de la dynamique spatio-temporelle de ces cyanobactéries afin de déterminer les niveaux d’alerte et les périodes à risques sur les usagers de ces eaux.  Le troisième objectif a été consacré à la détermination de la biomasse algale globale et  l’état trophique. Le quatrième objectif visé a été l’évaluation de la toxicité des eaux de Beni Zid et Guenitra. Et enfin le cinquième objectif a été la détermination des facteurs environnementaux pouvant déclencher l’apparition des proliférations cyanobactériennes productrices de microcystine LR (MC-LR) et gérés leurs dynamiques spatiotemporelles dans ces barrages par l’applications de testes statistiques.  Pour cela Beni Zid et Guenitra ont été échantillonnés mensuellement de Janvier 2015 à décembre 2016 dans cinq stations. Pour chaque échantillon nous avons procédé aux dosage et/ou mesures de quinze variables biotiques (identification et comptage des cyanobactéries, chlorophylle (a), Microcystine (MC-LR)) ; abiotiques (Température de l’eau, pH, Oxygène dissous, Conductivité, MES, la transparence, Nitrate, Nitrite,  mmonium et orthophosphate) et météorologiques (Température de l’air, vitesse du vent, précipitation). L’étude statistique a été déterminée en utilisant le logiciel R version 4.0.1 (R Core Team 2020).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