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 kaolin hydrothermale et essais à l'adsorption des phénols en milieu aqueux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Berredjem; Yamina / Gheid, Abdelhak/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caractérisation/ koolin/ </w:t>
            </w:r>
          </w:p>
        </w:tc>
      </w:tr>
    </w:tbl>
    <w:p>
      <w:pPr>
        <w:pStyle w:val="Heading3"/>
      </w:pPr>
      <w:r>
        <w:t>Résumé :</w:t>
      </w:r>
    </w:p>
    <w:p>
      <w:r>
        <w:t>certaines argiles par leur disponibilité structurale, leurs propriétés d'echange d'ions et leur capacité d'adsorption constituent des sorbants potentiels des entités polluantes en particulier de molécules organiques de petites tailles.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