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vibro-acoustique des structures avec matériaux viscoélastiques sous chargement 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Karmi; Yacine/ Lagred, Ahmed/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amortissement/ contrôle passif/ matériaux viscoélastiques/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manuscrit nous nous intéressons à l’étude du comportement vibroacoustique des</w:t>
        <w:br/>
        <w:br/>
        <w:t>structures poutres et plaques sandwichs à amortissement passif dont le cœur est constitué d’un</w:t>
        <w:br/>
        <w:br/>
        <w:t>matériau viscoélastique l'utilisation des matériaux viscoélastiques intégrés aux structures est</w:t>
        <w:br/>
        <w:br/>
        <w:t>considérée comme une nouvelle suggestion qui peut améliorer la stabilité fonctionnelle des</w:t>
        <w:br/>
        <w:br/>
        <w:t>structures et installations dans différents secteurs industrie génie civil aéronautique</w:t>
        <w:br/>
        <w:br/>
        <w:t>aérospatial offrant également une solution compétitive et fiable face aux problèmes provoquant</w:t>
        <w:br/>
        <w:br/>
        <w:t>les vibrations structurelles et les bruits acoustiques engendrés ce qui en résulte des perturbations ou</w:t>
        <w:br/>
        <w:br/>
        <w:t>de dysfonctionnements des diverses installations la modélisation des phénomènes vibratoires et de</w:t>
        <w:br/>
        <w:br/>
        <w:t>vibro-acoustiques des structures à amortissement passif est effectuée par des méthodes numériques</w:t>
        <w:br/>
        <w:br/>
        <w:t>avancées parfaitement adaptées tenant en compte les forces d’inerties longitudinales et</w:t>
        <w:br/>
        <w:br/>
        <w:t>rotationnelles l’asymétrie géométrique les propriétés matérielles les contraintes thermiques et la</w:t>
        <w:br/>
        <w:br/>
        <w:t>non linéarité des lois du comportement viscoélastique</w:t>
        <w:br/>
        <w:br/>
        <w:t>l’approche numérique présentée est basée principalement sur le principe de travaux virtuels</w:t>
        <w:br/>
        <w:br/>
        <w:t>associé au principe de hamilton dans le but d’établir l’équation générale gouvernant le mouvement</w:t>
        <w:br/>
        <w:br/>
        <w:t>vibratoire et décrivant sa dynamique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