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caracterisation de nouveaux polymeres d' aldimines et d hydrazones fonctionnalisees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Djaroud,Macromoleculaire/ Guemra.K/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Sidi-Bel-Abbes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spectroscopique/ chloromethylstyrène/ </w:t>
            </w:r>
          </w:p>
        </w:tc>
      </w:tr>
    </w:tbl>
    <w:p>
      <w:pPr>
        <w:pStyle w:val="Heading3"/>
      </w:pPr>
      <w:r>
        <w:t>Résumé :</w:t>
      </w:r>
    </w:p>
    <w:p>
      <w:r>
        <w:t>La conception d'un médicament macromoléculaire est soumise à diverses contraintes d'orde chimique et biologique :masse moléculaire définie, faible polymoléculaire, hydrosolubilité, et non toxicité. Le chloromethylstyrène et son polymère ont été choisis pour cet ordre.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