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fertilité du sol sur la production en biomasse vegetale dans la foret de l'edough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Laissaoui; Souhaila/ Benslama, M/ Université Badji Mokhtar/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climat/ fertilité/ l'edough/ </w:t>
            </w:r>
          </w:p>
        </w:tc>
      </w:tr>
    </w:tbl>
    <w:p>
      <w:pPr>
        <w:pStyle w:val="Heading3"/>
      </w:pPr>
      <w:r>
        <w:t>Résumé :</w:t>
      </w:r>
    </w:p>
    <w:p>
      <w:r>
        <w:t xml:space="preserve">Le but de ce travail porte sur la mise en évidence des relations susceptible d'existé entre la qualité édaphiques et la végétations d' une région situé dans un étage bioclimatique humide où la pluviométrie est abondante les résultats obtenus indique que les sols ont une texture fine à dominance d'argile, peu perméable, la réaction est acide à très acide et la conductivité électrique est faible non salin. ces sols sont riche en matière organique qui contrôle le pouvoir tampon du sol la caractérisation des sols dans ces quatre formation à montré l'existence de trois grands types de sols, la pédogénèse est sous le contrôle directe de l'apport en matière organique. c'est ainsi qu'on retrouve des sols bruns évolués sous forêt de chêne liège et du chêne zeen, des sols dégradé par les incendies sous une maquis dense du chêne liège et sol claire non évolué sous une forêt du pin maritime pauvre en espèces végétales, donc il existe une corrélation étroite entre la production en biomasse végétal et la fertilité du sol, tant que ce dernier constitue le milieu vivant et le support de la végétation. cette dernière joue un rôle déterminant dans la différenciation morphologique du sol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