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frittage par induction des comprimés de Fe,FE+1 C et Fe+1 / C+2 / Cu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Louisa/ Université Badji Mokhtar/ Boudebane,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frittage/ chauffage par induction/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montré l'influence de la vitesse de montée en température sur l'évolution de la porosité et du grain lors du frittage des comprimés de Fe, Fe+1%C et Fe+1%C+2%Cu.</w:t>
        <w:br/>
        <w:br/>
        <w:t>Un chauffage rapide par induction semble accélérer le phénomène de sphéroïdisation des pores, la formation des ponts mais aussi le grossissement des grains, sans pour autant</w:t>
        <w:br/>
        <w:br/>
        <w:t>engendrer une densification perceptible du fritté. C'est, beaucoup plus la consolidation du</w:t>
        <w:br/>
        <w:br/>
        <w:t>matériau qui s'opère lors de ce type de frittage, qu'une densification. la dissolution du</w:t>
        <w:br/>
        <w:br/>
        <w:t>graphite dans le Fer y et la diffusion du carbone, se déroulent normalement avec la formation</w:t>
        <w:br/>
        <w:br/>
        <w:t>d'une perlite lamellaire fine. L'addition du cuivre agit sur la mobilité du carbone, il en résulte</w:t>
        <w:br/>
        <w:br/>
        <w:t>l'apparition de zones ferritiques avec un début de graphitisation, sans changement de la</w:t>
        <w:br/>
        <w:br/>
        <w:t>porosité initiale.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