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a l'etude de l'ionosphers intertropicale conditions ionosheriques a tamanrasset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Aksas, Rabia/ Université Houari Boumédienne/ Crochet,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couches ionosphérique / </w:t>
            </w:r>
          </w:p>
        </w:tc>
      </w:tr>
    </w:tbl>
    <w:p>
      <w:pPr>
        <w:pStyle w:val="Heading3"/>
      </w:pPr>
      <w:r>
        <w:t>Résumé :</w:t>
      </w:r>
    </w:p>
    <w:p>
      <w:r>
        <w:t>La présente étude passe en trouve l'ensemble des phénoménes caractéristiques de l'ionosphére équatoriale et tropicale . la dérive électrodynamiqueéquatorial et du champ magnétique terrestre.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