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transfert de matière entre un polymère &amp; certains liquides modelisation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Soraya/ Université Badji Mokhtar/ Gheid, A./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diffusion/ transfert de matière/ </w:t>
            </w:r>
          </w:p>
        </w:tc>
      </w:tr>
    </w:tbl>
    <w:p>
      <w:pPr>
        <w:pStyle w:val="Heading3"/>
      </w:pPr>
      <w:r>
        <w:t>Résumé :</w:t>
      </w:r>
    </w:p>
    <w:p>
      <w:r>
        <w:t>Au cours de ce travail les différents paramètres successibles d'influencer les transferts de masse entre un polyuréthanne et certains liquides ont été rappelés et classés .  Les résultats expérimentaux ont été exploités dans le cadre d'un modèle classique.</w:t>
        <w:br/>
        <w:br/>
        <w:t xml:space="preserve">   Un autre modèle, basé sur la résolution de la seconde équation de FICK par la méthode aux différences finies, en adoptant une loi de variation des coefficients de diffusion locaux en fonction des concentrations du liquide.</w:t>
        <w:br/>
        <w:br/>
        <w:t xml:space="preserve">   Notre modèle, reproduit d'une façon satisfaisante les cinétiques d'absorption expérimentaux du liquide dans le polymères.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