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non linéaire des ruptures locales sur des rouleaux d'extraction d'acier dans un champ de contraintes par la méthode des champs virtuels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Zemouri, Zahia/ Chaoui, Kamel/ Université Badji Mokhtar/ </w:t>
            </w:r>
          </w:p>
        </w:tc>
      </w:tr>
      <w:tr>
        <w:trPr>
          <w:trHeight w:val="567"/>
        </w:trPr>
        <w:tc>
          <w:tcPr>
            <w:tcW w:type="dxa" w:w="3000"/>
          </w:tcPr>
          <w:p>
            <w:r>
              <w:t>Nombre de Pages</w:t>
            </w:r>
          </w:p>
        </w:tc>
        <w:tc>
          <w:tcPr>
            <w:tcW w:type="dxa" w:w="7000"/>
          </w:tcPr>
          <w:p>
            <w:r>
              <w:t>117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interface/ coulée continue/ lois de comportement/ méthode des champs virtuels/ </w:t>
            </w:r>
          </w:p>
        </w:tc>
      </w:tr>
    </w:tbl>
    <w:p>
      <w:pPr>
        <w:pStyle w:val="Heading3"/>
      </w:pPr>
      <w:r>
        <w:t>Résumé :</w:t>
      </w:r>
    </w:p>
    <w:p>
      <w:r>
        <w:t>Afin d'éviter le risque de ruptures, il faut dimensionner les structures de manière à ce qu'en aucun point les contraintes ne dépassent la limite d'élasticité du matériau. une telle analyse met les structures à l'abri des avaries. cependant, il ne faut pas négliger le fait que dans les structures réelles en ri-matériau d'autres mndes de dommages peuvent intervenir.</w:t>
        <w:br/>
        <w:br/>
        <w:t>dans le cas des rouleaux rechargés, il a été constaté des dégradations sous forme d'écaillage. ce mode d'avarie est dû à la propagation de fissures longitudinales et</w:t>
        <w:br/>
        <w:br/>
        <w:t>transversales au voisinage de l'interface.</w:t>
        <w:br/>
        <w:br/>
        <w:t>ïl s'agit alors de déterminer des grandeurs appropriées susceptibles de caractériser l'état mécanique du bi-matériau au niveau de l'interface et de fournir des informations sur l'imminence de l'écaillage.</w:t>
        <w:br/>
        <w:br/>
        <w:t>des simulations numériques réalisées par la méthode des champs virtuels associée à la méthode des éléments finis ont révélé que l'apparition de la perturbation du champ de déformations altère localement les caractéristiques élastiques.</w:t>
        <w:br/>
        <w:br/>
        <w:t>dans ce contexte le point de départ de l'étude exposée concerne l'analyse par la méthode des champs virtuels des caractéristiques mécaniques au voisinage de l'interface afin d'obtenir des informations sur l'étendue de la zone et donc sur l'ampleur du phénomène d'écaillage.</w:t>
        <w:br/>
        <w:br/>
        <w:t>les moyens de mesures ponctuelles généralement mis en oeuvre sont insuffisants en ce qui concerne l'étude du comportement local en zone singulière. le suivi des essais par la méthode de corrélation numérique d'images permet par contre d'accéder de manière fine aux champs de déplacements et de déformations sur la totalité de la surface mesurée. cette abondance d'informations expérimentales s'avère particulièrement intéressante dans le cadre de l'analyse de l'interface.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