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Corrélation indices de rétention indices topologiques de quelques naphtalénes isomères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Djedaia; Salah/ Université Badji Mokhtar/ Messadi,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corrélation indices/ rétention indices/ </w:t>
            </w:r>
          </w:p>
        </w:tc>
      </w:tr>
    </w:tbl>
    <w:p>
      <w:pPr>
        <w:pStyle w:val="Heading3"/>
      </w:pPr>
      <w:r>
        <w:t>Résumé :</w:t>
      </w:r>
    </w:p>
    <w:p>
      <w:r>
        <w:t>Le études de rélations quantitatives structure -activité et strure -propriétés Rqsa/ Rosa sont parmi les objectifs prioitares de la chimie théorique /mathématique modeme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