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par adsorption sur argile locale  des ions métalliques contenus dans les eaux de rejet industriel de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Djeffal; Lemya/ Messalhi, Abdelrani/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kaolin/ cu2/ </w:t>
            </w:r>
          </w:p>
        </w:tc>
      </w:tr>
    </w:tbl>
    <w:p>
      <w:pPr>
        <w:pStyle w:val="Heading3"/>
      </w:pPr>
      <w:r>
        <w:t>Résumé :</w:t>
      </w:r>
    </w:p>
    <w:p>
      <w:r>
        <w:t>Le kaolin hydrothermal de la région de Guelma (Algérie), a été choisi comme adsorbant des ions Cu2+ et Cr2O7 2- en milieu aqueux. ? l'état brut comme à l'état purifié, ce kaolin a montré des caractéristiques favorables à l'élimination des ions étudiés, avec une plus grande affinité pour le cation à une température de 25°C : mg de Cu2+ contre  mg de Cr2O72- peuvent être fixés par gramme de solide brut, tandis que sur le kaolin traité, on a observé une adsorption de mg/g de Cu2+ et mg/g de Cr2O72-.L'adsorption des ions étudiés serait soumise à un régime chimique, et représente un ractèrethermique. Le modèle de Langmuir semble mieux convenir que le modèle de Freundlich à la fixation des ions étudiés sur le kaolin brut et purifié, et nous renseigne sur la nature et la texture de la surface du kaolin  qui serait homogène, avec des sites énergétiquement identiques, capables de recevoir  le cation Cu2+ ou l'anion Cr2O72- en monocouche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