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des propriétés thermophysiques des gaz monoatomiques formés de gaz rares (kr-kr, kr-ne et kr-ar)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Benseddik; Chafia/ Université Badji Mokhtar/ Bouazza, Mohamed Tahar/ </w:t>
            </w:r>
          </w:p>
        </w:tc>
      </w:tr>
      <w:tr>
        <w:trPr>
          <w:trHeight w:val="567"/>
        </w:trPr>
        <w:tc>
          <w:tcPr>
            <w:tcW w:type="dxa" w:w="3000"/>
          </w:tcPr>
          <w:p>
            <w:r>
              <w:t>Nombre de Pages</w:t>
            </w:r>
          </w:p>
        </w:tc>
        <w:tc>
          <w:tcPr>
            <w:tcW w:type="dxa" w:w="7000"/>
          </w:tcPr>
          <w:p>
            <w:r>
              <w:t>59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énergie/ thermophysique/ gaz monoatomique/ </w:t>
            </w:r>
          </w:p>
        </w:tc>
      </w:tr>
    </w:tbl>
    <w:p>
      <w:pPr>
        <w:pStyle w:val="Heading3"/>
      </w:pPr>
      <w:r>
        <w:t>Résumé :</w:t>
      </w:r>
    </w:p>
    <w:p>
      <w:r>
        <w:t>dans ce travail, les propriétés thermophysiques des vapeurs monoatomiques et diluées de krypton krz, de krypton dans un mélange d'argon ar et de krypton dans un mé lange de neon ne sont revisitées par des traitements théoriques dans le domaine des hautes et moyennes températures par le modèle de chapman-enskog. les calculs, essen- tiellement quantiques, reposent sur des potentiels interatomiques construits à partir des données récentes. les seconds coefficients du viriel, corrections quantiques incluses, sont utilisés comme un moyen de vérification de la qualité et l'exactitude des courbes d'énergie potentielle construites. les résultats obtenus des paramètres de transport, tels que les coefficients de diffusion, de viscosité, de conductivité thermique et les seconds coefficients du viriel, s'accordent généralement bien avec les valeurs publiées.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