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propriétés structurales, électroniques et optiques des chalcogénures de mercure : hgs, hgse et hgte par la méthode l/apw+lo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Beldi; Lillia/ Université Badji Mokhtar/ Belkhir,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électronique/ structures/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théorie de la fonctionnelle de la densité (dft), nous avons effectué des calculs ab-initio avec la méthode fp-lapw (code wien 97) pour calculer les propriétés structurales, électroniques et optiques des chalcogénures de béryllium -hgs, hgse et hgte. la méthode l/apw+lo est destinée à résoudre d'une façon auto-cohérente les équations de kohn et sham dans deux régions de la maille élémentaire, les sphères atomiques et les régions interstitielles. l'étude a été réalisée pour ces composés dans la structure cristalline stable zinc-blende. deux approximations ont été utilisées pour la détermination du potentiel d'échange et de corrélation : l'approximation de la densité locale lda. l'approximation du gradient généralisé gga. les propriétés d'équilibre statique ont été déterminées à savoir le minimum de l'énergie totale e = le paramètre du réseau a_{0} , le module de compressibilité b_{0} et sa dérivée b_{0} nos résultats sont en bon accord avec soient ceux qui ont été calculés par d'autres méthodes théoriques soient mesurés expérimentalement. le calcul de la structure électronique a montré que les matériaux étudiés ont un caractère iono-covalent, en notant que la lda et la gga sous-estiment le gap énergétique. a partir de l'étude des propriétés optiques, nous avons pu déceler les différentes transitions interbandes de l'absorption. une parfaite coïncidence entre les énergies des structures sur epsilon_{2} et les valeurs des transitions sur le schéma de bandes a été trouvée.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