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ab-initio des propriétés structurales, électroniques et optiques des chalcogénures de mercure : hgs, hgse et hgte par la méthode l/apw+lo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Beldi; Lillia/ Université Badji Mokhtar/ Belkhir, Hafid/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électronique/ structures/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la théorie de la fonctionnelle de la densité (dft), nous avons effectué des calculs ab-initio avec la méthode fp-lapw (code wien 97) pour calculer les propriétés structurales, électroniques et optiques des chalcogénures de béryllium -hgs, hgse et hgte. la méthode l/apw+lo est destinée à résoudre d'une façon auto-cohérente les équations de kohn et sham dans deux régions de la maille élémentaire, les sphères atomiques et les régions interstitielles. l'étude a été réalisée pour ces composés dans la structure cristalline stable zinc-blende. deux approximations ont été utilisées pour la détermination du potentiel d'échange et de corrélation : l'approximation de la densité locale lda. l'approximation du gradient généralisé gga. les propriétés d'équilibre statique ont été déterminées à savoir le minimum de l'énergie totale e = le paramètre du réseau a_{0} , le module de compressibilité b_{0} et sa dérivée b_{0} nos résultats sont en bon accord avec soient ceux qui ont été calculés par d'autres méthodes théoriques soient mesurés expérimentalement. le calcul de la structure électronique a montré que les matériaux étudiés ont un caractère iono-covalent, en notant que la lda et la gga sous-estiment le gap énergétique. a partir de l'étude des propriétés optiques, nous avons pu déceler les différentes transitions interbandes de l'absorption. une parfaite coïncidence entre les énergies des structures sur epsilon_{2} et les valeurs des transitions sur le schéma de bandes a été trouvée.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