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proprietes elastiques du silicium poreux par microcaracterisation acoustique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Boumaiza; Youcef/ Université Badji Mokhtar/ Doghmane, A./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Acoustique/ microscope/ </w:t>
            </w:r>
          </w:p>
        </w:tc>
      </w:tr>
    </w:tbl>
    <w:p>
      <w:pPr>
        <w:pStyle w:val="Heading3"/>
      </w:pPr>
      <w:r>
        <w:t>Résumé :</w:t>
      </w:r>
    </w:p>
    <w:p>
      <w:r>
        <w:t>développements des techniques de contrôle non destructif ont fortement contribué aux progrès des méthodes de fabrication de nouveaux matériaux. la caractérisation non destructive basée sur la propagation d'ondes acoustiques, telle que l'échographie, se trouve être parmi les méthodes d'analyse les plus utilisée et occupe une place très importante. l'acoustique classique qui est l'échographie à été développé par des chercheurs qui ont conçu une nouvelle technique d'observation, enrichissant le domaine de la visualisation et de la microcaractérisation élastique de matériau : le microscope acoustique. il présente deux avantages fondamentaux par rapport aux microscopes optique et électronique qui sont : visualiser des structures à la surface et à l'intérieur du matériau étudié, parce que la plupart des solides ont des absorptions acoustiques de plusieurs ordres de grandeurs inférieurs aux absorptions optiques. du fait de la dépendance de la fréquence d'opération du microscope acoustique, on peut obtenir des images de résolution de l'ordre du micromètre à des profondeurs avoisinant le millimètre.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