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l'efficacité inhibitrice et des mécanismes d'adsorption de l'Aminotriazole sur le cuivre dans HCI 0.1 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Ferdjani; Yahia/ Talhi, B    /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adsorption/ corrosion/ cuivre/ </w:t>
            </w:r>
          </w:p>
        </w:tc>
      </w:tr>
    </w:tbl>
    <w:p>
      <w:pPr>
        <w:pStyle w:val="Heading3"/>
      </w:pPr>
      <w:r>
        <w:t>Résumé :</w:t>
      </w:r>
    </w:p>
    <w:p>
      <w:r>
        <w:t>Dans les industries chimiques, pétrolières nucléaires ou minières; de nombreuses installations en cuivre subissent des endommagements causés par la corrosion.Un des moyens de lutter contre ce phénomaines est la possibilité d'ajouter en faible quantité au milieu corrosif un composé chimique appelé " inhibiteur  de corrosion " dans les milieux acides, et à cause des rejets industriels, inhibiteurs les plus fréquemment utilisés, sont des molécules de type organique.Ces inhibiteurs agissent d'abord par adorption à la surface du cuivre pour diminuer la vitesse de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