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à long terme des polymére sous charges constantes dans un milieu controlé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Cherifi; Abdelkrim/ Chaoui, K /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comportement/ polyméres/ charges contantes/ milieu controlé/ </w:t>
            </w:r>
          </w:p>
        </w:tc>
      </w:tr>
    </w:tbl>
    <w:p>
      <w:pPr>
        <w:pStyle w:val="Heading3"/>
      </w:pPr>
      <w:r>
        <w:t>Résumé :</w:t>
      </w:r>
    </w:p>
    <w:p>
      <w:r>
        <w:t>Il est nécessaire, à la fin de ce travail, de faire un certain nombre de conclusions. j. nous disposons dorénavant d'une station d'essais, réalisée localement qui peut être le noyau jun laboratoire d'étude des comportements des matériaux polymèriques et des composites. ). les résultats obtenus par ce banc sont comparables à ceux de la littérature pour les cas de fuage simple, de recouvrement étagé et de propagation de fissures. 3 nous avons vérifié avec ce banc que le pebd algérien présente lors de la rupture un smportement caractérisé par une accélération et une décélération de vitesse telle que trouvée gr kasakevich et al. &amp; en ce qui concérne l'ammélioration du banc,nous pensons déjà introduire un autre système &amp; support et de contact (roulement ou sur lame). s. pour l'étude de l'endommagement, la mesure du c.o.d est représentée par une courbe en frme de sigmoide (s). 4 l'effet de la variation de la contrainte appliquée peut aussi etre étudié ainsi que ke rcouvrement élagé. } la reproductibilité des résultats est accéptable malgré les inconvénients de chargement et de ensibilité dans le cas du fluage, du recouvrement et de fissuration.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