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optoelectronique du compose chalcopyrite CuInSe2 en couches minces polycristallines.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Maasmi; Abderrahmane/ Université Badji Mokhtar/ Bouzaabata,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Optoélectronique/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les materiauxdemiconducteurs de la colonne iv (si, ge) les composen du type ii-iv (gaas, insb) ou ii-vi (cds, été beaucoup etudies contribuant ainsi au zns) développement de et ont 74 la physique des semiconducteurs. la compréhension de leurs propriétés physiques a permis de les utiliser pour la fabrication de nombreux types de composants électroniques tels que infrarouge, les lasers et les cellules solaires. les détecteurs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