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Arylation de doubles lliaisons catalysee par le palladium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Benhaddou; Rachida/ Université Pierre et Marie Curie / Depezay,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aryl -C- glycoside/ Cinetique de la reaction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étude de l'arylation catalysée par le palladium d'énones acétylées dérivées de glycals , nous avons pu dégager les facteurs qui régissent l'évolution de la réaction.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