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l'effet du vieillissement à l'air dans l'eau douce et dans l'eau salée sur la tenue en fatigue de composites à matrice organique renforcée par des fibres de verre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Menail; Younes/ Redjel, Bachir/ Université Badji Mokhtar/ </w:t>
            </w:r>
          </w:p>
        </w:tc>
      </w:tr>
      <w:tr>
        <w:trPr>
          <w:trHeight w:val="567"/>
        </w:trPr>
        <w:tc>
          <w:tcPr>
            <w:tcW w:type="dxa" w:w="3000"/>
          </w:tcPr>
          <w:p>
            <w:r>
              <w:t>Nombre de Pages</w:t>
            </w:r>
          </w:p>
        </w:tc>
        <w:tc>
          <w:tcPr>
            <w:tcW w:type="dxa" w:w="7000"/>
          </w:tcPr>
          <w:p>
            <w:r>
              <w:t>235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acoustique/ fatigue/ verre/ époxy/ vieillissement hygrothermique/ </w:t>
            </w:r>
          </w:p>
        </w:tc>
      </w:tr>
    </w:tbl>
    <w:p>
      <w:pPr>
        <w:pStyle w:val="Heading3"/>
      </w:pPr>
      <w:r>
        <w:t>Résumé :</w:t>
      </w:r>
    </w:p>
    <w:p>
      <w:r>
        <w:t>Le présent travail contribue à mettre en relief l'impact de la fatigue en traction et le vieillissement naturel en eau douce, en eau salée et à l'air libre, sur deux composites à base de fibres de verre et résine époxy. il a pour but de déterminer l'effet du vieillissement après fatigue des deux composites. a cet effet plusieurs essais de traction en statique et en fatigue ont été mis en place pour comparer les effets de la fatigue et ceux du vieillissement hygrothermique séparément et couplé, sous une surveillance acoustique in situ. le nombre de cycles de fatigue sélectionné est au nombre de neuf (100, 500, 1000, 2500, 5000, 7500, 10000, 20000 et 50000 cycles) et les durées d'immersion sont au nombre de trois (100, 500 et 1000h).</w:t>
        <w:br/>
        <w:br/>
        <w:t>les résultats obtenus, nous ont permis de constater, que l'effet de la fatigue est plus néfaste sur les deux matériaux, que l'effet du vieillissement. et que le composite verre sergé est plus résistant que le composite verre unidirectionnel en fatigue, alors que le second est plus résistant en traction.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